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EF5" w:rsidRPr="00CB1A64" w:rsidRDefault="001F3EF5" w:rsidP="001F3EF5">
      <w:pPr>
        <w:pStyle w:val="Default"/>
        <w:spacing w:before="120"/>
        <w:jc w:val="center"/>
        <w:rPr>
          <w:sz w:val="36"/>
          <w:szCs w:val="36"/>
        </w:rPr>
      </w:pPr>
      <w:bookmarkStart w:id="0" w:name="_GoBack"/>
      <w:bookmarkEnd w:id="0"/>
      <w:r w:rsidRPr="00CB1A64">
        <w:rPr>
          <w:b/>
          <w:bCs/>
          <w:sz w:val="36"/>
          <w:szCs w:val="36"/>
        </w:rPr>
        <w:t>Annual St. Patrick’s Day Parade and Festival</w:t>
      </w:r>
    </w:p>
    <w:p w:rsidR="001F3EF5" w:rsidRPr="00CB1A64" w:rsidRDefault="001F3EF5" w:rsidP="001F3EF5">
      <w:pPr>
        <w:pStyle w:val="Default"/>
        <w:jc w:val="center"/>
        <w:rPr>
          <w:b/>
          <w:bCs/>
          <w:sz w:val="36"/>
          <w:szCs w:val="36"/>
          <w:u w:val="single"/>
        </w:rPr>
      </w:pPr>
      <w:r w:rsidRPr="00CB1A64">
        <w:rPr>
          <w:b/>
          <w:bCs/>
          <w:sz w:val="36"/>
          <w:szCs w:val="36"/>
          <w:u w:val="single"/>
        </w:rPr>
        <w:t>Important Food Vendor Information</w:t>
      </w:r>
    </w:p>
    <w:p w:rsidR="001F3EF5" w:rsidRPr="00CB1A64" w:rsidRDefault="001F3EF5" w:rsidP="001F3EF5">
      <w:pPr>
        <w:pStyle w:val="Default"/>
        <w:jc w:val="center"/>
        <w:rPr>
          <w:b/>
          <w:bCs/>
          <w:sz w:val="36"/>
          <w:szCs w:val="36"/>
          <w:u w:val="single"/>
        </w:rPr>
      </w:pPr>
      <w:r w:rsidRPr="00CB1A64">
        <w:rPr>
          <w:b/>
          <w:bCs/>
          <w:sz w:val="36"/>
          <w:szCs w:val="36"/>
          <w:u w:val="single"/>
        </w:rPr>
        <w:t>Rules and Regulations</w:t>
      </w:r>
    </w:p>
    <w:p w:rsidR="001F3EF5" w:rsidRPr="00830682" w:rsidRDefault="001F3EF5" w:rsidP="001F3EF5">
      <w:pPr>
        <w:pStyle w:val="Default"/>
        <w:rPr>
          <w:b/>
          <w:bCs/>
          <w:sz w:val="16"/>
          <w:szCs w:val="16"/>
        </w:rPr>
      </w:pPr>
    </w:p>
    <w:p w:rsidR="001F3EF5" w:rsidRPr="00C0347B" w:rsidRDefault="001F3EF5" w:rsidP="001F3EF5">
      <w:pPr>
        <w:pStyle w:val="Default"/>
        <w:rPr>
          <w:sz w:val="22"/>
          <w:szCs w:val="22"/>
        </w:rPr>
      </w:pPr>
      <w:r w:rsidRPr="001E023D">
        <w:rPr>
          <w:b/>
          <w:bCs/>
          <w:sz w:val="22"/>
          <w:szCs w:val="22"/>
          <w:u w:val="single"/>
        </w:rPr>
        <w:t>APPLICATION DEADLINE</w:t>
      </w:r>
      <w:r>
        <w:rPr>
          <w:b/>
          <w:bCs/>
          <w:sz w:val="22"/>
          <w:szCs w:val="22"/>
        </w:rPr>
        <w:t xml:space="preserve">: </w:t>
      </w:r>
      <w:r w:rsidRPr="00C0347B">
        <w:rPr>
          <w:b/>
          <w:bCs/>
          <w:sz w:val="22"/>
          <w:szCs w:val="22"/>
        </w:rPr>
        <w:t xml:space="preserve">All completed applications and a check or money order must be received by </w:t>
      </w:r>
      <w:r>
        <w:rPr>
          <w:b/>
          <w:bCs/>
          <w:sz w:val="22"/>
          <w:szCs w:val="22"/>
        </w:rPr>
        <w:t>FEBRUARY 20, 2018</w:t>
      </w:r>
      <w:r w:rsidRPr="00C0347B">
        <w:rPr>
          <w:b/>
          <w:bCs/>
          <w:sz w:val="22"/>
          <w:szCs w:val="22"/>
        </w:rPr>
        <w:t xml:space="preserve">.  Any Application received after </w:t>
      </w:r>
      <w:r>
        <w:rPr>
          <w:b/>
          <w:bCs/>
          <w:sz w:val="22"/>
          <w:szCs w:val="22"/>
        </w:rPr>
        <w:t>FEBRUARY 20, 2018</w:t>
      </w:r>
      <w:r w:rsidRPr="00C0347B">
        <w:rPr>
          <w:b/>
          <w:bCs/>
          <w:sz w:val="22"/>
          <w:szCs w:val="22"/>
        </w:rPr>
        <w:t>, may be denied</w:t>
      </w:r>
      <w:r>
        <w:rPr>
          <w:b/>
          <w:bCs/>
          <w:sz w:val="22"/>
          <w:szCs w:val="22"/>
        </w:rPr>
        <w:t>,</w:t>
      </w:r>
      <w:r w:rsidRPr="00C0347B">
        <w:rPr>
          <w:b/>
          <w:bCs/>
          <w:sz w:val="22"/>
          <w:szCs w:val="22"/>
        </w:rPr>
        <w:t xml:space="preserve"> </w:t>
      </w:r>
      <w:r>
        <w:rPr>
          <w:b/>
          <w:bCs/>
          <w:sz w:val="22"/>
          <w:szCs w:val="22"/>
        </w:rPr>
        <w:t>and if accepted late,</w:t>
      </w:r>
      <w:r w:rsidRPr="00C0347B">
        <w:rPr>
          <w:b/>
          <w:bCs/>
          <w:sz w:val="22"/>
          <w:szCs w:val="22"/>
        </w:rPr>
        <w:t xml:space="preserve"> is subject to a late fee of $50. </w:t>
      </w:r>
    </w:p>
    <w:p w:rsidR="001F3EF5" w:rsidRPr="00B7577C" w:rsidRDefault="001F3EF5" w:rsidP="001F3EF5">
      <w:pPr>
        <w:pStyle w:val="Default"/>
        <w:spacing w:before="120"/>
        <w:rPr>
          <w:b/>
          <w:iCs/>
          <w:color w:val="2E362B"/>
          <w:u w:val="single"/>
        </w:rPr>
      </w:pPr>
      <w:r w:rsidRPr="00BA410D">
        <w:rPr>
          <w:b/>
          <w:bCs/>
          <w:sz w:val="22"/>
          <w:szCs w:val="22"/>
        </w:rPr>
        <w:t>Make check or M</w:t>
      </w:r>
      <w:r>
        <w:rPr>
          <w:b/>
          <w:bCs/>
          <w:sz w:val="22"/>
          <w:szCs w:val="22"/>
        </w:rPr>
        <w:t>oney Order</w:t>
      </w:r>
      <w:r w:rsidRPr="00BA410D">
        <w:rPr>
          <w:b/>
          <w:bCs/>
          <w:sz w:val="22"/>
          <w:szCs w:val="22"/>
        </w:rPr>
        <w:t xml:space="preserve"> payable</w:t>
      </w:r>
      <w:r w:rsidRPr="004A674C">
        <w:rPr>
          <w:b/>
          <w:bCs/>
          <w:sz w:val="22"/>
          <w:szCs w:val="22"/>
        </w:rPr>
        <w:t xml:space="preserve"> to </w:t>
      </w:r>
      <w:r w:rsidRPr="004A674C">
        <w:rPr>
          <w:b/>
          <w:bCs/>
          <w:iCs/>
          <w:sz w:val="22"/>
          <w:szCs w:val="22"/>
        </w:rPr>
        <w:t xml:space="preserve">“ICSC” </w:t>
      </w:r>
      <w:r w:rsidRPr="004A674C">
        <w:rPr>
          <w:b/>
          <w:bCs/>
          <w:sz w:val="22"/>
          <w:szCs w:val="22"/>
        </w:rPr>
        <w:t>and ma</w:t>
      </w:r>
      <w:r w:rsidRPr="00BA410D">
        <w:rPr>
          <w:b/>
          <w:bCs/>
          <w:sz w:val="22"/>
          <w:szCs w:val="22"/>
        </w:rPr>
        <w:t xml:space="preserve">il application to: </w:t>
      </w:r>
      <w:r>
        <w:rPr>
          <w:b/>
          <w:iCs/>
          <w:color w:val="2E362B"/>
          <w:u w:val="single"/>
        </w:rPr>
        <w:t>Food V</w:t>
      </w:r>
      <w:r w:rsidRPr="00B7577C">
        <w:rPr>
          <w:b/>
          <w:iCs/>
          <w:color w:val="2E362B"/>
          <w:u w:val="single"/>
        </w:rPr>
        <w:t xml:space="preserve">endor Chairman, </w:t>
      </w:r>
      <w:r w:rsidRPr="00B7577C">
        <w:rPr>
          <w:rFonts w:ascii="Arial Rounded MT Bold" w:hAnsi="Arial Rounded MT Bold"/>
          <w:b/>
          <w:u w:val="single"/>
        </w:rPr>
        <w:t xml:space="preserve">415 Laurel Street, PMB #113, </w:t>
      </w:r>
      <w:proofErr w:type="gramStart"/>
      <w:r w:rsidRPr="00B7577C">
        <w:rPr>
          <w:rFonts w:ascii="Arial Rounded MT Bold" w:hAnsi="Arial Rounded MT Bold"/>
          <w:b/>
          <w:u w:val="single"/>
        </w:rPr>
        <w:t>San</w:t>
      </w:r>
      <w:proofErr w:type="gramEnd"/>
      <w:r w:rsidRPr="00B7577C">
        <w:rPr>
          <w:rFonts w:ascii="Arial Rounded MT Bold" w:hAnsi="Arial Rounded MT Bold"/>
          <w:b/>
          <w:u w:val="single"/>
        </w:rPr>
        <w:t xml:space="preserve"> Diego, CA 92101</w:t>
      </w:r>
    </w:p>
    <w:p w:rsidR="001F3EF5" w:rsidRDefault="001F3EF5" w:rsidP="001F3EF5">
      <w:pPr>
        <w:pStyle w:val="Default"/>
        <w:spacing w:before="107"/>
        <w:rPr>
          <w:sz w:val="22"/>
          <w:szCs w:val="22"/>
        </w:rPr>
      </w:pPr>
      <w:r w:rsidRPr="00B404EA">
        <w:rPr>
          <w:b/>
          <w:sz w:val="22"/>
          <w:szCs w:val="22"/>
          <w:u w:val="single"/>
        </w:rPr>
        <w:t>APPLICATION PRIORITY</w:t>
      </w:r>
      <w:r>
        <w:rPr>
          <w:sz w:val="22"/>
          <w:szCs w:val="22"/>
          <w:u w:val="single"/>
        </w:rPr>
        <w:t xml:space="preserve">: </w:t>
      </w:r>
      <w:r>
        <w:rPr>
          <w:sz w:val="22"/>
          <w:szCs w:val="22"/>
        </w:rPr>
        <w:t xml:space="preserve">Space assignments and priority system based on deadline, date stamp, and participation in past parades. </w:t>
      </w:r>
    </w:p>
    <w:p w:rsidR="001F3EF5" w:rsidRDefault="001F3EF5" w:rsidP="001F3EF5">
      <w:pPr>
        <w:pStyle w:val="Default"/>
        <w:spacing w:before="107"/>
        <w:ind w:right="576"/>
        <w:rPr>
          <w:sz w:val="22"/>
          <w:szCs w:val="22"/>
        </w:rPr>
      </w:pPr>
      <w:r w:rsidRPr="00B404EA">
        <w:rPr>
          <w:b/>
          <w:sz w:val="22"/>
          <w:szCs w:val="22"/>
          <w:u w:val="single"/>
        </w:rPr>
        <w:t>SPACES</w:t>
      </w:r>
      <w:r>
        <w:rPr>
          <w:sz w:val="22"/>
          <w:szCs w:val="22"/>
          <w:u w:val="single"/>
        </w:rPr>
        <w:t xml:space="preserve">: </w:t>
      </w:r>
      <w:r>
        <w:rPr>
          <w:sz w:val="22"/>
          <w:szCs w:val="22"/>
        </w:rPr>
        <w:t xml:space="preserve">10 or 20 feet wide (across from the front) x 10 feet deep x 8 feet high. There will be no electricity, canopies, table or chairs provided. (Space Only) </w:t>
      </w:r>
    </w:p>
    <w:p w:rsidR="001F3EF5" w:rsidRDefault="001F3EF5" w:rsidP="001F3EF5">
      <w:pPr>
        <w:pStyle w:val="Default"/>
        <w:spacing w:before="107"/>
        <w:ind w:right="720"/>
        <w:rPr>
          <w:sz w:val="22"/>
          <w:szCs w:val="22"/>
        </w:rPr>
      </w:pPr>
      <w:r w:rsidRPr="00B404EA">
        <w:rPr>
          <w:b/>
          <w:sz w:val="22"/>
          <w:szCs w:val="22"/>
          <w:u w:val="single"/>
        </w:rPr>
        <w:t>HOURS/SCHEDULE</w:t>
      </w:r>
      <w:r>
        <w:rPr>
          <w:sz w:val="22"/>
          <w:szCs w:val="22"/>
          <w:u w:val="single"/>
        </w:rPr>
        <w:t>:</w:t>
      </w:r>
      <w:r>
        <w:rPr>
          <w:sz w:val="22"/>
          <w:szCs w:val="22"/>
        </w:rPr>
        <w:t xml:space="preserve"> The Parade and Festival hours are 9:00 A.M. to 6:00 P.M. Check-in time is 7:00 A.M. to 8:30 A.M. Booth locations are assigned at check-in. Space is forfeited if not occupied by 8:45 A.M. No booth can be removed until 6:00 P.M., then spaces must be cleared, cleaned, and streets opened by 7:00 P.M. </w:t>
      </w:r>
    </w:p>
    <w:p w:rsidR="001F3EF5" w:rsidRPr="006E61F3" w:rsidRDefault="001F3EF5" w:rsidP="001F3EF5">
      <w:pPr>
        <w:pStyle w:val="Default"/>
        <w:spacing w:before="72"/>
        <w:ind w:right="143"/>
        <w:jc w:val="both"/>
        <w:rPr>
          <w:sz w:val="22"/>
          <w:szCs w:val="22"/>
        </w:rPr>
      </w:pPr>
      <w:r w:rsidRPr="004D3AE6">
        <w:rPr>
          <w:b/>
          <w:sz w:val="22"/>
          <w:szCs w:val="22"/>
          <w:u w:val="single"/>
        </w:rPr>
        <w:t>PARKING</w:t>
      </w:r>
      <w:r>
        <w:rPr>
          <w:sz w:val="22"/>
          <w:szCs w:val="22"/>
          <w:u w:val="single"/>
        </w:rPr>
        <w:t>:</w:t>
      </w:r>
      <w:r>
        <w:rPr>
          <w:sz w:val="22"/>
          <w:szCs w:val="22"/>
        </w:rPr>
        <w:t xml:space="preserve"> All vehicles mu</w:t>
      </w:r>
      <w:r w:rsidRPr="006E61F3">
        <w:rPr>
          <w:sz w:val="22"/>
          <w:szCs w:val="22"/>
        </w:rPr>
        <w:t>st be removed from Parade area by 8:30 a.m. Parking is only permitted in the periphery area of the parade (</w:t>
      </w:r>
      <w:r w:rsidRPr="006E61F3">
        <w:rPr>
          <w:sz w:val="22"/>
          <w:szCs w:val="22"/>
          <w:u w:val="single"/>
        </w:rPr>
        <w:t xml:space="preserve">on Balboa Drive </w:t>
      </w:r>
      <w:r w:rsidRPr="00830682">
        <w:rPr>
          <w:b/>
          <w:sz w:val="22"/>
          <w:szCs w:val="22"/>
          <w:u w:val="single"/>
        </w:rPr>
        <w:t>North</w:t>
      </w:r>
      <w:r w:rsidRPr="006E61F3">
        <w:rPr>
          <w:sz w:val="22"/>
          <w:szCs w:val="22"/>
          <w:u w:val="single"/>
        </w:rPr>
        <w:t xml:space="preserve"> of Quince</w:t>
      </w:r>
      <w:r w:rsidRPr="006E61F3">
        <w:rPr>
          <w:sz w:val="22"/>
          <w:szCs w:val="22"/>
        </w:rPr>
        <w:t xml:space="preserve">). </w:t>
      </w:r>
      <w:proofErr w:type="gramStart"/>
      <w:r w:rsidRPr="006E61F3">
        <w:rPr>
          <w:b/>
          <w:sz w:val="22"/>
          <w:szCs w:val="22"/>
        </w:rPr>
        <w:t>Otherwise,</w:t>
      </w:r>
      <w:r w:rsidRPr="006E61F3">
        <w:rPr>
          <w:b/>
          <w:bCs/>
          <w:sz w:val="22"/>
          <w:szCs w:val="22"/>
        </w:rPr>
        <w:t xml:space="preserve"> no vendor parking.</w:t>
      </w:r>
      <w:proofErr w:type="gramEnd"/>
      <w:r w:rsidRPr="006E61F3">
        <w:rPr>
          <w:b/>
          <w:bCs/>
          <w:sz w:val="22"/>
          <w:szCs w:val="22"/>
        </w:rPr>
        <w:t xml:space="preserve"> </w:t>
      </w:r>
    </w:p>
    <w:p w:rsidR="001F3EF5" w:rsidRDefault="001F3EF5" w:rsidP="001F3EF5">
      <w:pPr>
        <w:pStyle w:val="Default"/>
        <w:spacing w:before="107"/>
        <w:ind w:right="503"/>
        <w:rPr>
          <w:sz w:val="22"/>
          <w:szCs w:val="22"/>
        </w:rPr>
      </w:pPr>
      <w:r w:rsidRPr="006E61F3">
        <w:rPr>
          <w:b/>
          <w:sz w:val="22"/>
          <w:szCs w:val="22"/>
          <w:u w:val="single"/>
        </w:rPr>
        <w:t>TAXES:</w:t>
      </w:r>
      <w:r w:rsidRPr="006E61F3">
        <w:rPr>
          <w:sz w:val="22"/>
          <w:szCs w:val="22"/>
        </w:rPr>
        <w:t xml:space="preserve"> </w:t>
      </w:r>
      <w:r w:rsidRPr="006E61F3">
        <w:rPr>
          <w:sz w:val="22"/>
          <w:szCs w:val="22"/>
          <w:u w:val="single"/>
        </w:rPr>
        <w:t xml:space="preserve"> </w:t>
      </w:r>
      <w:r w:rsidRPr="006E61F3">
        <w:rPr>
          <w:sz w:val="22"/>
          <w:szCs w:val="22"/>
        </w:rPr>
        <w:t xml:space="preserve">State Franchise Seller’s Permit must be </w:t>
      </w:r>
      <w:r>
        <w:rPr>
          <w:sz w:val="22"/>
          <w:szCs w:val="22"/>
        </w:rPr>
        <w:t>sent in with your</w:t>
      </w:r>
      <w:r w:rsidRPr="006E61F3">
        <w:rPr>
          <w:sz w:val="22"/>
          <w:szCs w:val="22"/>
        </w:rPr>
        <w:t xml:space="preserve"> application. Vendors are responsible for collecting and reporting sales tax.</w:t>
      </w:r>
      <w:r>
        <w:rPr>
          <w:sz w:val="22"/>
          <w:szCs w:val="22"/>
        </w:rPr>
        <w:t xml:space="preserve"> </w:t>
      </w:r>
    </w:p>
    <w:p w:rsidR="001F3EF5" w:rsidRPr="007A6785" w:rsidRDefault="001F3EF5" w:rsidP="001F3EF5">
      <w:pPr>
        <w:pStyle w:val="Default"/>
        <w:spacing w:before="107"/>
        <w:ind w:right="503"/>
      </w:pPr>
      <w:r w:rsidRPr="007A6785">
        <w:rPr>
          <w:b/>
          <w:u w:val="single"/>
        </w:rPr>
        <w:t>PERMITS AND CERTIFICATES</w:t>
      </w:r>
      <w:r w:rsidRPr="007A6785">
        <w:rPr>
          <w:u w:val="single"/>
        </w:rPr>
        <w:t xml:space="preserve">: </w:t>
      </w:r>
      <w:r w:rsidRPr="007A6785">
        <w:t>Food Vendors are responsible for SD County health permits. All permits must be posted within the booth. The Fire Marshall requires certified fire ext</w:t>
      </w:r>
      <w:r>
        <w:t>inguishers in all food booths. A copy of the permit must be returned with your application.</w:t>
      </w:r>
    </w:p>
    <w:p w:rsidR="001F3EF5" w:rsidRDefault="001F3EF5" w:rsidP="001F3EF5">
      <w:pPr>
        <w:pStyle w:val="Default"/>
        <w:spacing w:before="143"/>
        <w:ind w:right="143"/>
        <w:rPr>
          <w:sz w:val="22"/>
          <w:szCs w:val="22"/>
        </w:rPr>
      </w:pPr>
      <w:r w:rsidRPr="00445AD2">
        <w:rPr>
          <w:b/>
          <w:sz w:val="22"/>
          <w:szCs w:val="22"/>
          <w:u w:val="single"/>
        </w:rPr>
        <w:t xml:space="preserve">GENERATORS: </w:t>
      </w:r>
      <w:r>
        <w:rPr>
          <w:sz w:val="22"/>
          <w:szCs w:val="22"/>
        </w:rPr>
        <w:t xml:space="preserve"> Whisper Quiet Generators may be used, with prior approval of ICSC, if they can be located where they are safe for the public, cords are covered, and they do not bother other vendors.</w:t>
      </w:r>
    </w:p>
    <w:p w:rsidR="001F3EF5" w:rsidRDefault="001F3EF5" w:rsidP="001F3EF5">
      <w:pPr>
        <w:pStyle w:val="Default"/>
        <w:spacing w:before="143"/>
        <w:ind w:right="143"/>
        <w:rPr>
          <w:sz w:val="22"/>
          <w:szCs w:val="22"/>
        </w:rPr>
      </w:pPr>
      <w:proofErr w:type="gramStart"/>
      <w:r w:rsidRPr="00445AD2">
        <w:rPr>
          <w:b/>
          <w:sz w:val="22"/>
          <w:szCs w:val="22"/>
          <w:u w:val="single"/>
        </w:rPr>
        <w:t>FLUIDS / ICE.</w:t>
      </w:r>
      <w:proofErr w:type="gramEnd"/>
      <w:r>
        <w:rPr>
          <w:sz w:val="22"/>
          <w:szCs w:val="22"/>
        </w:rPr>
        <w:t xml:space="preserve">  Fluids and ice must not be dumped or left anywhere.</w:t>
      </w:r>
    </w:p>
    <w:p w:rsidR="001F3EF5" w:rsidRPr="006E61F3" w:rsidRDefault="001F3EF5" w:rsidP="001F3EF5">
      <w:pPr>
        <w:pStyle w:val="Default"/>
        <w:spacing w:before="107"/>
        <w:ind w:right="360"/>
        <w:rPr>
          <w:sz w:val="22"/>
          <w:szCs w:val="22"/>
        </w:rPr>
      </w:pPr>
      <w:r>
        <w:rPr>
          <w:b/>
          <w:sz w:val="22"/>
          <w:szCs w:val="22"/>
          <w:u w:val="single"/>
        </w:rPr>
        <w:t>INSURANCE REQ</w:t>
      </w:r>
      <w:r w:rsidRPr="004D3AE6">
        <w:rPr>
          <w:b/>
          <w:sz w:val="22"/>
          <w:szCs w:val="22"/>
          <w:u w:val="single"/>
        </w:rPr>
        <w:t>UIREMENTS</w:t>
      </w:r>
      <w:r>
        <w:rPr>
          <w:sz w:val="22"/>
          <w:szCs w:val="22"/>
          <w:u w:val="single"/>
        </w:rPr>
        <w:t xml:space="preserve">: </w:t>
      </w:r>
      <w:r>
        <w:rPr>
          <w:sz w:val="22"/>
          <w:szCs w:val="22"/>
        </w:rPr>
        <w:t>ACORD Insurance certificate showing current dates of coverage is required by all vendors. Policies must be for a $1,000,000 general liability. The Irish Congress of Southern California, Inc. and the City of San Diego must be named as add</w:t>
      </w:r>
      <w:r w:rsidRPr="006E61F3">
        <w:rPr>
          <w:sz w:val="22"/>
          <w:szCs w:val="22"/>
        </w:rPr>
        <w:t>itional insured</w:t>
      </w:r>
      <w:r>
        <w:rPr>
          <w:sz w:val="22"/>
          <w:szCs w:val="22"/>
        </w:rPr>
        <w:t>s</w:t>
      </w:r>
      <w:r w:rsidRPr="006E61F3">
        <w:rPr>
          <w:sz w:val="22"/>
          <w:szCs w:val="22"/>
        </w:rPr>
        <w:t xml:space="preserve">. </w:t>
      </w:r>
    </w:p>
    <w:p w:rsidR="001F3EF5" w:rsidRPr="00B404EA" w:rsidRDefault="001F3EF5" w:rsidP="001F3EF5">
      <w:pPr>
        <w:pStyle w:val="Default"/>
        <w:spacing w:before="143"/>
        <w:ind w:right="143"/>
        <w:rPr>
          <w:sz w:val="22"/>
          <w:szCs w:val="22"/>
        </w:rPr>
      </w:pPr>
      <w:r w:rsidRPr="006E61F3">
        <w:rPr>
          <w:b/>
          <w:sz w:val="22"/>
          <w:szCs w:val="22"/>
          <w:u w:val="single"/>
        </w:rPr>
        <w:t>CONFIRMATIONS/REFUNDS</w:t>
      </w:r>
      <w:r w:rsidRPr="006E61F3">
        <w:rPr>
          <w:sz w:val="22"/>
          <w:szCs w:val="22"/>
          <w:u w:val="single"/>
        </w:rPr>
        <w:t xml:space="preserve">: </w:t>
      </w:r>
      <w:r w:rsidRPr="006E61F3">
        <w:rPr>
          <w:sz w:val="22"/>
          <w:szCs w:val="22"/>
        </w:rPr>
        <w:t xml:space="preserve">Confirmations will be </w:t>
      </w:r>
      <w:r>
        <w:rPr>
          <w:sz w:val="22"/>
          <w:szCs w:val="22"/>
        </w:rPr>
        <w:t>e</w:t>
      </w:r>
      <w:r w:rsidRPr="006E61F3">
        <w:rPr>
          <w:sz w:val="22"/>
          <w:szCs w:val="22"/>
        </w:rPr>
        <w:t>ma</w:t>
      </w:r>
      <w:r>
        <w:rPr>
          <w:sz w:val="22"/>
          <w:szCs w:val="22"/>
        </w:rPr>
        <w:t>iled by March 1</w:t>
      </w:r>
      <w:r w:rsidRPr="00B404EA">
        <w:rPr>
          <w:sz w:val="22"/>
          <w:szCs w:val="22"/>
          <w:vertAlign w:val="superscript"/>
        </w:rPr>
        <w:t>st</w:t>
      </w:r>
      <w:r>
        <w:rPr>
          <w:sz w:val="22"/>
          <w:szCs w:val="22"/>
        </w:rPr>
        <w:t xml:space="preserve">. No refunds for inclement weather, acts of nature or restrictions by government agencies to cancel the event, over which ICSC has no control. </w:t>
      </w:r>
    </w:p>
    <w:p w:rsidR="001F3EF5" w:rsidRDefault="001F3EF5" w:rsidP="001F3EF5">
      <w:pPr>
        <w:pStyle w:val="Default"/>
        <w:spacing w:before="180"/>
        <w:rPr>
          <w:sz w:val="22"/>
          <w:szCs w:val="22"/>
        </w:rPr>
      </w:pPr>
      <w:r w:rsidRPr="00C13B6B">
        <w:rPr>
          <w:b/>
          <w:sz w:val="22"/>
          <w:szCs w:val="22"/>
          <w:u w:val="single"/>
        </w:rPr>
        <w:t>RESERVATION OF RIGHTS</w:t>
      </w:r>
      <w:r>
        <w:rPr>
          <w:sz w:val="22"/>
          <w:szCs w:val="22"/>
        </w:rPr>
        <w:t xml:space="preserve">: </w:t>
      </w:r>
      <w:r w:rsidRPr="00B404EA">
        <w:rPr>
          <w:sz w:val="22"/>
          <w:szCs w:val="22"/>
        </w:rPr>
        <w:t xml:space="preserve">The ICSC reserves the right to limit the number of applications for any one particular type of </w:t>
      </w:r>
      <w:r>
        <w:rPr>
          <w:sz w:val="22"/>
          <w:szCs w:val="22"/>
        </w:rPr>
        <w:t>food/</w:t>
      </w:r>
      <w:r w:rsidRPr="00B404EA">
        <w:rPr>
          <w:sz w:val="22"/>
          <w:szCs w:val="22"/>
        </w:rPr>
        <w:t>goods/</w:t>
      </w:r>
      <w:r>
        <w:rPr>
          <w:sz w:val="22"/>
          <w:szCs w:val="22"/>
        </w:rPr>
        <w:t xml:space="preserve"> </w:t>
      </w:r>
      <w:r w:rsidRPr="00B404EA">
        <w:rPr>
          <w:sz w:val="22"/>
          <w:szCs w:val="22"/>
        </w:rPr>
        <w:t xml:space="preserve">services, thereby protecting all vendors and maintaining diversity for the Festival.  ICSC Chair reserves the right to change or substitute vendor spaces for the good of festival and participants. </w:t>
      </w:r>
    </w:p>
    <w:p w:rsidR="001F3EF5" w:rsidRPr="00B404EA" w:rsidRDefault="001F3EF5" w:rsidP="001F3EF5">
      <w:pPr>
        <w:pStyle w:val="Default"/>
        <w:spacing w:before="60"/>
        <w:rPr>
          <w:sz w:val="22"/>
          <w:szCs w:val="22"/>
        </w:rPr>
      </w:pPr>
      <w:r w:rsidRPr="00B404EA">
        <w:rPr>
          <w:sz w:val="22"/>
          <w:szCs w:val="22"/>
        </w:rPr>
        <w:t>No stolen merchandise, firearms, ammunition, explosives, fireworks or drugs will be allowed or tolerated within the permitted parade</w:t>
      </w:r>
      <w:r>
        <w:rPr>
          <w:sz w:val="22"/>
          <w:szCs w:val="22"/>
        </w:rPr>
        <w:t xml:space="preserve"> and festival</w:t>
      </w:r>
      <w:r w:rsidRPr="00B404EA">
        <w:rPr>
          <w:sz w:val="22"/>
          <w:szCs w:val="22"/>
        </w:rPr>
        <w:t xml:space="preserve"> area. Merchandise should be appropriate for the occasion. In the order to enhance and improve on future parades, the ICSC reserves the right to alter the format or character of the festival area at the ICSC’s discretion. Exhibitors will be advised of material</w:t>
      </w:r>
      <w:r>
        <w:rPr>
          <w:sz w:val="22"/>
          <w:szCs w:val="22"/>
        </w:rPr>
        <w:t xml:space="preserve"> changes before the next parade.</w:t>
      </w:r>
      <w:r w:rsidRPr="00B404EA">
        <w:rPr>
          <w:sz w:val="22"/>
          <w:szCs w:val="22"/>
        </w:rPr>
        <w:t xml:space="preserve"> </w:t>
      </w:r>
    </w:p>
    <w:p w:rsidR="001F3EF5" w:rsidRPr="008E7722" w:rsidRDefault="001F3EF5" w:rsidP="001F3EF5">
      <w:pPr>
        <w:pStyle w:val="Style"/>
        <w:spacing w:line="240" w:lineRule="exact"/>
        <w:ind w:left="4" w:right="42"/>
        <w:rPr>
          <w:rFonts w:ascii="Arial" w:hAnsi="Arial" w:cs="Arial"/>
          <w:b/>
          <w:bCs/>
          <w:iCs/>
          <w:color w:val="2E362B"/>
          <w:sz w:val="16"/>
          <w:szCs w:val="16"/>
        </w:rPr>
      </w:pPr>
    </w:p>
    <w:p w:rsidR="001F3EF5" w:rsidRDefault="001F3EF5" w:rsidP="001F3EF5">
      <w:pPr>
        <w:pStyle w:val="Style"/>
        <w:spacing w:line="240" w:lineRule="exact"/>
        <w:ind w:left="4" w:right="42"/>
        <w:rPr>
          <w:rFonts w:ascii="Arial" w:hAnsi="Arial" w:cs="Arial"/>
          <w:iCs/>
          <w:color w:val="2E362B"/>
          <w:sz w:val="22"/>
          <w:szCs w:val="22"/>
        </w:rPr>
      </w:pPr>
      <w:r w:rsidRPr="000C3C40">
        <w:rPr>
          <w:rFonts w:ascii="Arial" w:hAnsi="Arial" w:cs="Arial"/>
          <w:b/>
          <w:bCs/>
          <w:iCs/>
          <w:color w:val="2E362B"/>
          <w:sz w:val="22"/>
          <w:szCs w:val="22"/>
        </w:rPr>
        <w:t>NOTE: Only space is provided</w:t>
      </w:r>
      <w:r w:rsidRPr="000C3C40">
        <w:rPr>
          <w:rFonts w:ascii="Arial" w:hAnsi="Arial" w:cs="Arial"/>
          <w:iCs/>
          <w:color w:val="2E362B"/>
          <w:sz w:val="22"/>
          <w:szCs w:val="22"/>
        </w:rPr>
        <w:t>. Booths, tables, chairs etc. are the responsibility of the vendor.</w:t>
      </w:r>
    </w:p>
    <w:p w:rsidR="001F3EF5" w:rsidRDefault="001F3EF5" w:rsidP="001F3EF5">
      <w:pPr>
        <w:pStyle w:val="Style"/>
        <w:spacing w:after="120" w:line="240" w:lineRule="exact"/>
        <w:ind w:right="43"/>
        <w:rPr>
          <w:rFonts w:ascii="Arial" w:hAnsi="Arial" w:cs="Arial"/>
          <w:iCs/>
          <w:color w:val="2E362B"/>
          <w:sz w:val="22"/>
          <w:szCs w:val="22"/>
        </w:rPr>
      </w:pPr>
      <w:r w:rsidRPr="00197F55">
        <w:rPr>
          <w:rFonts w:ascii="Arial" w:hAnsi="Arial" w:cs="Arial"/>
          <w:iCs/>
          <w:color w:val="2E362B"/>
          <w:sz w:val="22"/>
          <w:szCs w:val="22"/>
          <w:u w:val="single"/>
        </w:rPr>
        <w:t>For Questions / Information</w:t>
      </w:r>
      <w:r w:rsidRPr="00197F55">
        <w:rPr>
          <w:rFonts w:ascii="Arial" w:hAnsi="Arial" w:cs="Arial"/>
          <w:iCs/>
          <w:color w:val="2E362B"/>
          <w:sz w:val="22"/>
          <w:szCs w:val="22"/>
        </w:rPr>
        <w:t xml:space="preserve">:  </w:t>
      </w:r>
      <w:r>
        <w:rPr>
          <w:rFonts w:ascii="Arial" w:hAnsi="Arial" w:cs="Arial"/>
          <w:iCs/>
          <w:color w:val="2E362B"/>
          <w:sz w:val="22"/>
          <w:szCs w:val="22"/>
        </w:rPr>
        <w:t xml:space="preserve">Tricia Locke email:   </w:t>
      </w:r>
      <w:hyperlink r:id="rId5" w:history="1">
        <w:r w:rsidRPr="00051CDC">
          <w:rPr>
            <w:rStyle w:val="Hyperlink"/>
            <w:rFonts w:ascii="Arial" w:hAnsi="Arial" w:cs="Arial"/>
            <w:iCs/>
            <w:sz w:val="22"/>
            <w:szCs w:val="22"/>
          </w:rPr>
          <w:t>IrishCongressParadeVendor</w:t>
        </w:r>
        <w:r>
          <w:rPr>
            <w:rStyle w:val="Hyperlink"/>
            <w:rFonts w:ascii="Arial" w:hAnsi="Arial" w:cs="Arial"/>
            <w:iCs/>
            <w:sz w:val="22"/>
            <w:szCs w:val="22"/>
          </w:rPr>
          <w:t>s</w:t>
        </w:r>
        <w:r w:rsidRPr="00051CDC">
          <w:rPr>
            <w:rStyle w:val="Hyperlink"/>
            <w:rFonts w:ascii="Arial" w:hAnsi="Arial" w:cs="Arial"/>
            <w:iCs/>
            <w:sz w:val="22"/>
            <w:szCs w:val="22"/>
          </w:rPr>
          <w:t>@gmail.com</w:t>
        </w:r>
      </w:hyperlink>
    </w:p>
    <w:p w:rsidR="001F3EF5" w:rsidRDefault="001F3EF5" w:rsidP="001F3EF5">
      <w:pPr>
        <w:pStyle w:val="Style"/>
        <w:spacing w:after="120" w:line="240" w:lineRule="exact"/>
        <w:ind w:right="43"/>
        <w:rPr>
          <w:rFonts w:ascii="Arial" w:hAnsi="Arial" w:cs="Arial"/>
          <w:iCs/>
          <w:color w:val="2E362B"/>
          <w:sz w:val="22"/>
          <w:szCs w:val="22"/>
        </w:rPr>
      </w:pPr>
      <w:r w:rsidRPr="008E7722">
        <w:rPr>
          <w:rFonts w:ascii="Arial" w:hAnsi="Arial" w:cs="Arial"/>
          <w:iCs/>
          <w:color w:val="2E362B"/>
          <w:sz w:val="22"/>
          <w:szCs w:val="22"/>
          <w:u w:val="single"/>
        </w:rPr>
        <w:t>For FOOD VENDING questions</w:t>
      </w:r>
      <w:r>
        <w:rPr>
          <w:rFonts w:ascii="Arial" w:hAnsi="Arial" w:cs="Arial"/>
          <w:iCs/>
          <w:color w:val="2E362B"/>
          <w:sz w:val="22"/>
          <w:szCs w:val="22"/>
        </w:rPr>
        <w:t xml:space="preserve">:   Bernadette Malone email:   </w:t>
      </w:r>
      <w:hyperlink r:id="rId6" w:history="1">
        <w:r w:rsidRPr="00DD27C6">
          <w:rPr>
            <w:rStyle w:val="Hyperlink"/>
            <w:rFonts w:ascii="Arial" w:hAnsi="Arial" w:cs="Arial"/>
            <w:sz w:val="22"/>
            <w:szCs w:val="22"/>
          </w:rPr>
          <w:t>sicilianfesta@msn.com</w:t>
        </w:r>
      </w:hyperlink>
      <w:r>
        <w:rPr>
          <w:rFonts w:ascii="Arial" w:hAnsi="Arial" w:cs="Arial"/>
          <w:iCs/>
          <w:color w:val="2E362B"/>
          <w:sz w:val="22"/>
          <w:szCs w:val="22"/>
        </w:rPr>
        <w:t xml:space="preserve"> </w:t>
      </w:r>
    </w:p>
    <w:p w:rsidR="001F3EF5" w:rsidRDefault="001F3EF5" w:rsidP="001F3EF5">
      <w:pPr>
        <w:pStyle w:val="Style"/>
        <w:spacing w:line="240" w:lineRule="exact"/>
        <w:ind w:left="4" w:right="42"/>
        <w:rPr>
          <w:rFonts w:ascii="Arial" w:hAnsi="Arial" w:cs="Arial"/>
          <w:iCs/>
          <w:color w:val="2E362B"/>
          <w:sz w:val="22"/>
          <w:szCs w:val="22"/>
        </w:rPr>
      </w:pPr>
      <w:r w:rsidRPr="00197F55">
        <w:rPr>
          <w:rFonts w:ascii="Arial" w:hAnsi="Arial" w:cs="Arial"/>
          <w:iCs/>
          <w:color w:val="2E362B"/>
          <w:sz w:val="22"/>
          <w:szCs w:val="22"/>
          <w:u w:val="single"/>
        </w:rPr>
        <w:t>For Insurance Questions</w:t>
      </w:r>
      <w:r w:rsidRPr="00197F55">
        <w:rPr>
          <w:rFonts w:ascii="Arial" w:hAnsi="Arial" w:cs="Arial"/>
          <w:iCs/>
          <w:color w:val="2E362B"/>
          <w:sz w:val="22"/>
          <w:szCs w:val="22"/>
        </w:rPr>
        <w:t xml:space="preserve">:  Brian </w:t>
      </w:r>
      <w:proofErr w:type="spellStart"/>
      <w:r w:rsidRPr="00197F55">
        <w:rPr>
          <w:rFonts w:ascii="Arial" w:hAnsi="Arial" w:cs="Arial"/>
          <w:iCs/>
          <w:color w:val="2E362B"/>
          <w:sz w:val="22"/>
          <w:szCs w:val="22"/>
        </w:rPr>
        <w:t>Bengston</w:t>
      </w:r>
      <w:proofErr w:type="spellEnd"/>
      <w:r w:rsidRPr="00197F55">
        <w:rPr>
          <w:rFonts w:ascii="Arial" w:hAnsi="Arial" w:cs="Arial"/>
          <w:iCs/>
          <w:color w:val="2E362B"/>
          <w:sz w:val="22"/>
          <w:szCs w:val="22"/>
        </w:rPr>
        <w:t>: 619-297-9181 x 105</w:t>
      </w:r>
    </w:p>
    <w:p w:rsidR="001F3EF5" w:rsidRPr="00830682" w:rsidRDefault="001F3EF5" w:rsidP="001F3EF5">
      <w:pPr>
        <w:pStyle w:val="Style"/>
        <w:spacing w:line="240" w:lineRule="exact"/>
        <w:ind w:left="4" w:right="42"/>
        <w:rPr>
          <w:rFonts w:ascii="Arial" w:hAnsi="Arial" w:cs="Arial"/>
          <w:iCs/>
          <w:color w:val="2E362B"/>
          <w:sz w:val="16"/>
          <w:szCs w:val="16"/>
        </w:rPr>
      </w:pPr>
    </w:p>
    <w:p w:rsidR="002E55ED" w:rsidRDefault="001F3EF5" w:rsidP="001F3EF5">
      <w:pPr>
        <w:pStyle w:val="Style"/>
        <w:spacing w:line="240" w:lineRule="exact"/>
        <w:ind w:left="4" w:right="42"/>
      </w:pPr>
      <w:r>
        <w:rPr>
          <w:rFonts w:ascii="Arial" w:hAnsi="Arial" w:cs="Arial"/>
          <w:sz w:val="21"/>
          <w:szCs w:val="21"/>
        </w:rPr>
        <w:t xml:space="preserve">Visit our website </w:t>
      </w:r>
      <w:hyperlink r:id="rId7" w:history="1">
        <w:r w:rsidRPr="00051CDC">
          <w:rPr>
            <w:rStyle w:val="Hyperlink"/>
            <w:rFonts w:ascii="Arial" w:hAnsi="Arial" w:cs="Arial"/>
            <w:sz w:val="21"/>
            <w:szCs w:val="21"/>
          </w:rPr>
          <w:t>www.StPatsParade.org</w:t>
        </w:r>
      </w:hyperlink>
      <w:r>
        <w:rPr>
          <w:rFonts w:ascii="Arial" w:hAnsi="Arial" w:cs="Arial"/>
          <w:sz w:val="21"/>
          <w:szCs w:val="21"/>
        </w:rPr>
        <w:t xml:space="preserve"> for additional information or follow us on Facebook at Irish Congress Southern California.  </w:t>
      </w:r>
    </w:p>
    <w:sectPr w:rsidR="002E55ED" w:rsidSect="001F3EF5">
      <w:pgSz w:w="12241" w:h="15842"/>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EF5"/>
    <w:rsid w:val="001F3EF5"/>
    <w:rsid w:val="00AE6055"/>
    <w:rsid w:val="00FF4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1F3EF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1F3EF5"/>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uiPriority w:val="99"/>
    <w:unhideWhenUsed/>
    <w:rsid w:val="001F3E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1F3EF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1F3EF5"/>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uiPriority w:val="99"/>
    <w:unhideWhenUsed/>
    <w:rsid w:val="001F3E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PatsParad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icilianfesta@msn.com" TargetMode="External"/><Relationship Id="rId5" Type="http://schemas.openxmlformats.org/officeDocument/2006/relationships/hyperlink" Target="mailto:IrishCongressParadeVendor@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lastModifiedBy>Tricia</cp:lastModifiedBy>
  <cp:revision>1</cp:revision>
  <dcterms:created xsi:type="dcterms:W3CDTF">2017-10-11T17:47:00Z</dcterms:created>
  <dcterms:modified xsi:type="dcterms:W3CDTF">2017-10-11T17:48:00Z</dcterms:modified>
</cp:coreProperties>
</file>